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2" w:rsidRPr="00C07532" w:rsidRDefault="00C07532" w:rsidP="00C07532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ЧЕЧЕНСКАЯ РЕСПУБЛИКА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ЗАКОН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О БИБЛИОТЕЧНОМ ДЕЛЕ В ЧЕЧЕНСКОЙ РЕСПУБЛИКЕ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Принят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Парламентом Чеченской Республики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2 июля 2009 года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1.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Основные понятия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В настоящем Законе применяются следующие понятия: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библиотечное дело - отрасль информационной, культурно-просветительной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пользователь библиотеки - физическое или юридическое лицо, пользующееся услугами библиотеки;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централизованная библиотечная система - добровольное объединение библиотек в структурно-целостное образование.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2.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Основные виды библиотек</w:t>
      </w:r>
    </w:p>
    <w:p w:rsidR="00C07532" w:rsidRPr="00C07532" w:rsidRDefault="00C07532" w:rsidP="00C07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C07532" w:rsidRPr="00C07532" w:rsidRDefault="00C07532" w:rsidP="00C07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В зависимости от порядка учреждения и форм собственности выделяются следующие основные виды библиотек: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lastRenderedPageBreak/>
        <w:t>1)   государственные библиотеки, учрежденные органами государственной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власти, в том числе: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а) Национальная библиотека Чеченской Республики;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б) республиканские библиотеки;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2)      муниципальные библиотеки, учрежденные органами местного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самоуправления;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3)   библиотека Академии наук Чеченской Республики, библиотеки научно-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исследовательских институтов, образовательных учреждений, библиотеки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предприятий, учреждений, организаций;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4)     библиотеки общественных объединений;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5)     частные библиотеки;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6)  библиотеки, учрежденные иностранными юридическими и физическими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лицами, а также международными организациями в соответствии с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международными договорами Российской Федерации.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3.  Органы государственной власти и местного самоуправления Чеченской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Республики могут присваивать ведущей библиотеке статус центральной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библиотеки.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   3.  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Компетенция   органов   государственной   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t>власти   Чеченской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Республики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К ведению органов государственной власти Чеченской Республики в области библиотечного дела относятся: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1) реализация государственной политики в области библиотечного дела;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2)   финансирование комплектования и обеспечение сохранности фондов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государственных библиотек;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3) реализация прав граждан на библиотечное обслуживание;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4)     установление льгот по налогам и другим платежам в бюджет Чеченской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Республики для библиотек, а также предприятий и организаций, обеспечивающих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их деятельность;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5)     установление для работников библиотек социальных гарантий и льгот;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6)     финансирование комплексных программ в области библиотечного дела.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7)     иные полномочия в соответствии с действующим законодательством.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4.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Ответственность органов государственной 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t>власти Чеченской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Республики за развитие библиотечного 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t>дела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lastRenderedPageBreak/>
        <w:t>1. Органы государственной власти Чеченской Республики, учредители библиотек, находящихся на бюджетном финансировании, не вправе принимать решения и осуществлять действия, влекущие ухудшение материально-технического обеспечения действующих библиотек.</w:t>
      </w:r>
    </w:p>
    <w:p w:rsidR="00C07532" w:rsidRPr="00C07532" w:rsidRDefault="00C07532" w:rsidP="00C07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Действия органов государственной власти, ведомств, общественных организаций, ущемляющие законные интересы библиотек и их пользователей, могут быть обжалованы в суде.</w:t>
      </w:r>
    </w:p>
    <w:p w:rsidR="00C07532" w:rsidRPr="00C07532" w:rsidRDefault="00C07532" w:rsidP="00C07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Не допускаются действия органов государственной власти Чеченской Республики и местного самоуправления, препятствующие созданию новых субъектов библиотечной деятельности, не противоречащих закону.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5.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Финансовое обеспечение деятельности государственных библиотек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Финансовое обеспечение деятельности государственных библиотек Чеченской Республики осуществляется за счет средств бюджета Чеченской Республики.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6.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Национальная библиотека Чеченской Республики</w:t>
      </w:r>
    </w:p>
    <w:p w:rsidR="00C07532" w:rsidRPr="00C07532" w:rsidRDefault="00C07532" w:rsidP="00C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Национальная библиотека Чеченской Республики является центральной научной библиотекой Чеченской Республики общего пользования, которая удовлетворяет универсальные информационные потребности общества, организует библиотечную, библиографическую и научно-информационную деятельность в интересах населения Чеченской Республики, развития культуры, науки, образования.</w:t>
      </w:r>
    </w:p>
    <w:p w:rsidR="00C07532" w:rsidRPr="00C07532" w:rsidRDefault="00C07532" w:rsidP="00C07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Национальная библиотека Чеченской Республики является историко-культурным и научно-информационным учреждением Чеченской Республики. Отчуждение ее фондов, зданий и сооружений не допускается, кроме случаев, предусмотренных законодательством Российской Федерации.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3. Национальная библиотека Чеченской Республики является юридическим лицом, имеет печать с изображением герба Чеченской Республики, счета, в том числе валютные в банковских учреждениях в соответствии с действующим законодательством; использует собственную символику и является правопреемницей Чечено-Ингушской универсальной научной библиотеки им. А.П. Чехова.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4.   Местонахождение Национальной библиотеки Чеченской Республики -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г. Грозный.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7.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Центральные библиотеки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1.  Функции центральной библиотеки в Чеченской Республике выполняет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Национальная библиотека.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2. Органы местного самоуправления муниципального района могут присваивать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ведущей межпоселенческой библиотеке статус центральной районной библиотеки.</w:t>
      </w:r>
    </w:p>
    <w:p w:rsidR="00C07532" w:rsidRPr="00C07532" w:rsidRDefault="00C07532" w:rsidP="00C0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C07532" w:rsidRPr="00C07532" w:rsidRDefault="00C07532" w:rsidP="00C0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 xml:space="preserve">Центральная библиотека в пределах обслуживаемой территории обязана формировать, хранить и предоставлять пользователям наиболее полное универсальное собрание 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C07532" w:rsidRPr="00C07532" w:rsidRDefault="00C07532" w:rsidP="00C07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Органы государственной власти Чеченской Республики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6.     Государственные и муниципальные библиотеки могут объединяться в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централизованные библиотечные системы, которые получают статус юридического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лица с момента их регистрации в порядке, установленном действующим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законодательством.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8.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Взаимодействие библиотек 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органами научно-технической информации и архивами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В целях обеспечения рационального использования государственных информационных фондов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а также договорами, заключенными между этими учреждениями и организациями.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Статья 9.</w:t>
      </w:r>
      <w:r w:rsidRPr="00C07532">
        <w:rPr>
          <w:rFonts w:ascii="Arial" w:eastAsia="Times New Roman" w:hAnsi="Arial" w:cs="Arial"/>
          <w:color w:val="000000"/>
          <w:sz w:val="20"/>
        </w:rPr>
        <w:t> </w:t>
      </w:r>
      <w:r w:rsidRPr="00C07532">
        <w:rPr>
          <w:rFonts w:ascii="Arial" w:eastAsia="Times New Roman" w:hAnsi="Arial" w:cs="Arial"/>
          <w:b/>
          <w:bCs/>
          <w:color w:val="000000"/>
          <w:sz w:val="20"/>
        </w:rPr>
        <w:t>Заключительные положения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1.  Настоящий Закон вступает в силу по истечении десяти дней после его официального опубликования.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2. С момента вступления в силу настоящего Закона Закон Чеченской Республики от 13 декабря 2006 года № 48-РЗ «О библиотечном деле в Чеченской Республике» признать утратившим силу.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Президент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Чеченской Республики                                                                 Р.КАДЫРОВ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7532" w:rsidRPr="00C07532" w:rsidRDefault="00C07532" w:rsidP="00C07532">
      <w:pPr>
        <w:shd w:val="clear" w:color="auto" w:fill="FFFFFF"/>
        <w:spacing w:before="225" w:after="225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г. Грозный</w:t>
      </w:r>
      <w:r w:rsidRPr="00C07532">
        <w:rPr>
          <w:rFonts w:ascii="Arial" w:eastAsia="Times New Roman" w:hAnsi="Arial" w:cs="Arial"/>
          <w:color w:val="000000"/>
          <w:sz w:val="20"/>
          <w:szCs w:val="20"/>
        </w:rPr>
        <w:br/>
        <w:t>21 июля 2009 года</w:t>
      </w:r>
    </w:p>
    <w:p w:rsidR="00C07532" w:rsidRPr="00C07532" w:rsidRDefault="00C07532" w:rsidP="00C07532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07532">
        <w:rPr>
          <w:rFonts w:ascii="Arial" w:eastAsia="Times New Roman" w:hAnsi="Arial" w:cs="Arial"/>
          <w:color w:val="000000"/>
          <w:sz w:val="20"/>
          <w:szCs w:val="20"/>
        </w:rPr>
        <w:t>№ 50-РЗ</w:t>
      </w:r>
    </w:p>
    <w:p w:rsidR="00DF64C6" w:rsidRDefault="00DF64C6"/>
    <w:sectPr w:rsidR="00DF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C6" w:rsidRDefault="00DF64C6" w:rsidP="00C07532">
      <w:pPr>
        <w:spacing w:after="0" w:line="240" w:lineRule="auto"/>
      </w:pPr>
      <w:r>
        <w:separator/>
      </w:r>
    </w:p>
  </w:endnote>
  <w:endnote w:type="continuationSeparator" w:id="1">
    <w:p w:rsidR="00DF64C6" w:rsidRDefault="00DF64C6" w:rsidP="00C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C6" w:rsidRDefault="00DF64C6" w:rsidP="00C07532">
      <w:pPr>
        <w:spacing w:after="0" w:line="240" w:lineRule="auto"/>
      </w:pPr>
      <w:r>
        <w:separator/>
      </w:r>
    </w:p>
  </w:footnote>
  <w:footnote w:type="continuationSeparator" w:id="1">
    <w:p w:rsidR="00DF64C6" w:rsidRDefault="00DF64C6" w:rsidP="00C0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30"/>
    <w:multiLevelType w:val="multilevel"/>
    <w:tmpl w:val="FC50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72DA"/>
    <w:multiLevelType w:val="multilevel"/>
    <w:tmpl w:val="AC7A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16366"/>
    <w:multiLevelType w:val="multilevel"/>
    <w:tmpl w:val="3C2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75B7A"/>
    <w:multiLevelType w:val="multilevel"/>
    <w:tmpl w:val="38C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32"/>
    <w:rsid w:val="00C07532"/>
    <w:rsid w:val="00D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532"/>
    <w:rPr>
      <w:b/>
      <w:bCs/>
    </w:rPr>
  </w:style>
  <w:style w:type="character" w:customStyle="1" w:styleId="apple-converted-space">
    <w:name w:val="apple-converted-space"/>
    <w:basedOn w:val="a0"/>
    <w:rsid w:val="00C07532"/>
  </w:style>
  <w:style w:type="paragraph" w:styleId="a5">
    <w:name w:val="header"/>
    <w:basedOn w:val="a"/>
    <w:link w:val="a6"/>
    <w:uiPriority w:val="99"/>
    <w:semiHidden/>
    <w:unhideWhenUsed/>
    <w:rsid w:val="00C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32"/>
  </w:style>
  <w:style w:type="paragraph" w:styleId="a7">
    <w:name w:val="footer"/>
    <w:basedOn w:val="a"/>
    <w:link w:val="a8"/>
    <w:uiPriority w:val="99"/>
    <w:semiHidden/>
    <w:unhideWhenUsed/>
    <w:rsid w:val="00C0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1152</Words>
  <Characters>6569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2016-07-13T11:10:00Z</dcterms:created>
  <dcterms:modified xsi:type="dcterms:W3CDTF">2016-07-13T11:12:00Z</dcterms:modified>
</cp:coreProperties>
</file>